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95D7" w14:textId="6D5CCE26" w:rsidR="00335133" w:rsidRPr="007E499C" w:rsidRDefault="000C7632" w:rsidP="000C7632">
      <w:pPr>
        <w:jc w:val="center"/>
        <w:rPr>
          <w:b/>
        </w:rPr>
      </w:pPr>
      <w:r w:rsidRPr="007E499C">
        <w:rPr>
          <w:b/>
        </w:rPr>
        <w:t xml:space="preserve">Daily Employee Screen </w:t>
      </w:r>
    </w:p>
    <w:p w14:paraId="4D991160" w14:textId="77777777" w:rsidR="007E499C" w:rsidRDefault="000C7632" w:rsidP="007E499C">
      <w:pPr>
        <w:jc w:val="both"/>
      </w:pPr>
    </w:p>
    <w:p w14:paraId="043C7987" w14:textId="4F040A18" w:rsidR="007E499C" w:rsidRDefault="000C7632" w:rsidP="007E499C">
      <w:pPr>
        <w:jc w:val="both"/>
      </w:pPr>
      <w:r>
        <w:t>Various counties</w:t>
      </w:r>
      <w:r>
        <w:t xml:space="preserve"> in California </w:t>
      </w:r>
      <w:r>
        <w:t>issued an Order effective March 26, 2020, requiring</w:t>
      </w:r>
      <w:r>
        <w:t xml:space="preserve"> all businesses, on a </w:t>
      </w:r>
      <w:r w:rsidRPr="00B02213">
        <w:rPr>
          <w:b/>
        </w:rPr>
        <w:t>daily basis</w:t>
      </w:r>
      <w:r>
        <w:t>, while conducting business, to screen all employees for febrile respiratory illness.  “Febrile respiratory illness” is defined as “a new or</w:t>
      </w:r>
      <w:r>
        <w:t xml:space="preserve"> worsening episode of either cough or shortness of breath, presenting with fever (temperature 38 degrees C or 100.4 degrees or higher) or chills in the previous 24 hours.”  This Order </w:t>
      </w:r>
      <w:r>
        <w:t>is</w:t>
      </w:r>
      <w:r>
        <w:t xml:space="preserve"> effect</w:t>
      </w:r>
      <w:r>
        <w:t>ive</w:t>
      </w:r>
      <w:r>
        <w:t xml:space="preserve"> until further notice.  </w:t>
      </w:r>
    </w:p>
    <w:p w14:paraId="1F0EE7DE" w14:textId="77777777" w:rsidR="000F276A" w:rsidRDefault="000C7632" w:rsidP="007E499C">
      <w:pPr>
        <w:jc w:val="both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015"/>
        <w:gridCol w:w="1440"/>
        <w:gridCol w:w="1620"/>
      </w:tblGrid>
      <w:tr w:rsidR="00DA39A2" w14:paraId="0BAD5EF6" w14:textId="77777777" w:rsidTr="00260EFD">
        <w:tc>
          <w:tcPr>
            <w:tcW w:w="10075" w:type="dxa"/>
            <w:gridSpan w:val="3"/>
            <w:shd w:val="clear" w:color="auto" w:fill="D0CECE" w:themeFill="background2" w:themeFillShade="E6"/>
          </w:tcPr>
          <w:p w14:paraId="19E1EF7D" w14:textId="77777777" w:rsidR="000F276A" w:rsidRPr="000F276A" w:rsidRDefault="000C7632" w:rsidP="00260EFD">
            <w:pPr>
              <w:ind w:right="-829"/>
              <w:jc w:val="both"/>
              <w:rPr>
                <w:b/>
              </w:rPr>
            </w:pPr>
            <w:r w:rsidRPr="000F276A">
              <w:rPr>
                <w:b/>
              </w:rPr>
              <w:t>SECTION I</w:t>
            </w:r>
          </w:p>
        </w:tc>
      </w:tr>
      <w:tr w:rsidR="00DA39A2" w14:paraId="5DCB6BB5" w14:textId="77777777" w:rsidTr="00260EFD">
        <w:tc>
          <w:tcPr>
            <w:tcW w:w="10075" w:type="dxa"/>
            <w:gridSpan w:val="3"/>
          </w:tcPr>
          <w:p w14:paraId="1520C0F6" w14:textId="77777777" w:rsidR="000F276A" w:rsidRDefault="000C7632" w:rsidP="00260EFD">
            <w:pPr>
              <w:ind w:right="-829"/>
              <w:jc w:val="both"/>
            </w:pPr>
            <w:r>
              <w:t xml:space="preserve">Employee Name: </w:t>
            </w:r>
          </w:p>
          <w:p w14:paraId="24975CAF" w14:textId="77777777" w:rsidR="000F276A" w:rsidRDefault="000C7632" w:rsidP="00260EFD">
            <w:pPr>
              <w:ind w:right="-829"/>
              <w:jc w:val="both"/>
            </w:pPr>
          </w:p>
        </w:tc>
      </w:tr>
      <w:tr w:rsidR="00DA39A2" w14:paraId="56BDB831" w14:textId="77777777" w:rsidTr="00260EFD">
        <w:tc>
          <w:tcPr>
            <w:tcW w:w="7015" w:type="dxa"/>
          </w:tcPr>
          <w:p w14:paraId="5FEFD931" w14:textId="77777777" w:rsidR="000F276A" w:rsidRDefault="000C7632" w:rsidP="00260EFD">
            <w:pPr>
              <w:ind w:right="-829"/>
            </w:pPr>
            <w:r>
              <w:t>Date</w:t>
            </w:r>
            <w:r>
              <w:t xml:space="preserve"> </w:t>
            </w:r>
            <w:r>
              <w:t>and Time</w:t>
            </w:r>
            <w:r>
              <w:t xml:space="preserve">: </w:t>
            </w:r>
          </w:p>
          <w:p w14:paraId="0F6C0FDC" w14:textId="77777777" w:rsidR="000F276A" w:rsidRDefault="000C7632" w:rsidP="00260EFD">
            <w:pPr>
              <w:ind w:right="-829"/>
              <w:jc w:val="both"/>
            </w:pPr>
          </w:p>
        </w:tc>
        <w:tc>
          <w:tcPr>
            <w:tcW w:w="3060" w:type="dxa"/>
            <w:gridSpan w:val="2"/>
          </w:tcPr>
          <w:p w14:paraId="3FA92358" w14:textId="77777777" w:rsidR="000F276A" w:rsidRDefault="000C7632" w:rsidP="00260EFD">
            <w:pPr>
              <w:ind w:right="-829"/>
              <w:jc w:val="both"/>
            </w:pPr>
            <w:r>
              <w:t>Department:</w:t>
            </w:r>
          </w:p>
        </w:tc>
      </w:tr>
      <w:tr w:rsidR="00DA39A2" w14:paraId="69D8B053" w14:textId="77777777" w:rsidTr="00260EFD">
        <w:tc>
          <w:tcPr>
            <w:tcW w:w="10075" w:type="dxa"/>
            <w:gridSpan w:val="3"/>
          </w:tcPr>
          <w:p w14:paraId="475005BE" w14:textId="77777777" w:rsidR="000F276A" w:rsidRDefault="000C7632" w:rsidP="00260EFD">
            <w:pPr>
              <w:ind w:right="-829"/>
            </w:pPr>
            <w:r>
              <w:t>Employee Performing Screening:</w:t>
            </w:r>
          </w:p>
          <w:p w14:paraId="63F930F9" w14:textId="77777777" w:rsidR="000F276A" w:rsidRDefault="000C7632" w:rsidP="00260EFD">
            <w:pPr>
              <w:ind w:right="-829"/>
              <w:jc w:val="both"/>
            </w:pPr>
          </w:p>
        </w:tc>
      </w:tr>
      <w:tr w:rsidR="00DA39A2" w14:paraId="1A616A67" w14:textId="77777777" w:rsidTr="00260EFD">
        <w:tc>
          <w:tcPr>
            <w:tcW w:w="10075" w:type="dxa"/>
            <w:gridSpan w:val="3"/>
            <w:shd w:val="clear" w:color="auto" w:fill="D0CECE" w:themeFill="background2" w:themeFillShade="E6"/>
          </w:tcPr>
          <w:p w14:paraId="38F14143" w14:textId="77777777" w:rsidR="00352AF6" w:rsidRPr="00B02213" w:rsidRDefault="000C7632" w:rsidP="00260EFD">
            <w:pPr>
              <w:ind w:right="-829"/>
              <w:jc w:val="both"/>
              <w:rPr>
                <w:b/>
              </w:rPr>
            </w:pPr>
            <w:r w:rsidRPr="00B02213">
              <w:rPr>
                <w:b/>
              </w:rPr>
              <w:t>SECTION II</w:t>
            </w:r>
          </w:p>
        </w:tc>
      </w:tr>
      <w:tr w:rsidR="00DA39A2" w14:paraId="12A88715" w14:textId="77777777" w:rsidTr="00260EFD">
        <w:tc>
          <w:tcPr>
            <w:tcW w:w="7015" w:type="dxa"/>
          </w:tcPr>
          <w:p w14:paraId="263BBAB3" w14:textId="77777777" w:rsidR="00352AF6" w:rsidRDefault="000C7632" w:rsidP="00260EFD">
            <w:pPr>
              <w:ind w:right="-829"/>
              <w:jc w:val="both"/>
            </w:pPr>
            <w:r>
              <w:t>1.  Have you had a cough within the last 24 hours?</w:t>
            </w:r>
          </w:p>
        </w:tc>
        <w:tc>
          <w:tcPr>
            <w:tcW w:w="1440" w:type="dxa"/>
          </w:tcPr>
          <w:p w14:paraId="5C76313A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Yes</w:t>
            </w:r>
          </w:p>
        </w:tc>
        <w:tc>
          <w:tcPr>
            <w:tcW w:w="1620" w:type="dxa"/>
          </w:tcPr>
          <w:p w14:paraId="3D4B73DC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No</w:t>
            </w:r>
          </w:p>
        </w:tc>
      </w:tr>
      <w:tr w:rsidR="00DA39A2" w14:paraId="5708EFD0" w14:textId="77777777" w:rsidTr="00260EFD">
        <w:tc>
          <w:tcPr>
            <w:tcW w:w="7015" w:type="dxa"/>
          </w:tcPr>
          <w:p w14:paraId="6652E108" w14:textId="77777777" w:rsidR="00352AF6" w:rsidRDefault="000C7632" w:rsidP="00260EFD">
            <w:pPr>
              <w:ind w:right="-829"/>
              <w:jc w:val="both"/>
            </w:pPr>
            <w:r>
              <w:t>2.  Have you experienced shortness of breath within the last 24 hours?</w:t>
            </w:r>
          </w:p>
        </w:tc>
        <w:tc>
          <w:tcPr>
            <w:tcW w:w="1440" w:type="dxa"/>
          </w:tcPr>
          <w:p w14:paraId="148FD6C9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Yes</w:t>
            </w:r>
          </w:p>
        </w:tc>
        <w:tc>
          <w:tcPr>
            <w:tcW w:w="1620" w:type="dxa"/>
          </w:tcPr>
          <w:p w14:paraId="6D2F9F8E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No</w:t>
            </w:r>
          </w:p>
        </w:tc>
      </w:tr>
      <w:tr w:rsidR="00DA39A2" w14:paraId="44991EB5" w14:textId="77777777" w:rsidTr="00260EFD">
        <w:tc>
          <w:tcPr>
            <w:tcW w:w="10075" w:type="dxa"/>
            <w:gridSpan w:val="3"/>
            <w:shd w:val="clear" w:color="auto" w:fill="D0CECE" w:themeFill="background2" w:themeFillShade="E6"/>
          </w:tcPr>
          <w:p w14:paraId="0CE4E7B1" w14:textId="77777777" w:rsidR="00352AF6" w:rsidRPr="00B02213" w:rsidRDefault="000C7632" w:rsidP="00260EFD">
            <w:pPr>
              <w:ind w:right="-829"/>
              <w:jc w:val="both"/>
              <w:rPr>
                <w:b/>
              </w:rPr>
            </w:pPr>
            <w:r w:rsidRPr="00B02213">
              <w:rPr>
                <w:b/>
              </w:rPr>
              <w:t>SECTION III</w:t>
            </w:r>
          </w:p>
        </w:tc>
      </w:tr>
      <w:tr w:rsidR="00DA39A2" w14:paraId="4AA34146" w14:textId="77777777" w:rsidTr="00260EFD">
        <w:tc>
          <w:tcPr>
            <w:tcW w:w="7015" w:type="dxa"/>
          </w:tcPr>
          <w:p w14:paraId="413BE271" w14:textId="77777777" w:rsidR="00352AF6" w:rsidRDefault="000C7632" w:rsidP="00260EFD">
            <w:pPr>
              <w:ind w:right="-829"/>
              <w:jc w:val="both"/>
            </w:pPr>
            <w:r>
              <w:t xml:space="preserve">1.  Have you had a fever in the </w:t>
            </w:r>
            <w:r>
              <w:t>last 24 hours?</w:t>
            </w:r>
          </w:p>
        </w:tc>
        <w:tc>
          <w:tcPr>
            <w:tcW w:w="1440" w:type="dxa"/>
          </w:tcPr>
          <w:p w14:paraId="316AD6FA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Yes</w:t>
            </w:r>
          </w:p>
        </w:tc>
        <w:tc>
          <w:tcPr>
            <w:tcW w:w="1620" w:type="dxa"/>
          </w:tcPr>
          <w:p w14:paraId="6AC60B0F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No</w:t>
            </w:r>
          </w:p>
        </w:tc>
      </w:tr>
      <w:tr w:rsidR="00DA39A2" w14:paraId="7CCB7819" w14:textId="77777777" w:rsidTr="00260EFD">
        <w:tc>
          <w:tcPr>
            <w:tcW w:w="7015" w:type="dxa"/>
          </w:tcPr>
          <w:p w14:paraId="740BF9F6" w14:textId="77777777" w:rsidR="00352AF6" w:rsidRDefault="000C7632" w:rsidP="00260EFD">
            <w:pPr>
              <w:ind w:right="-829"/>
            </w:pPr>
            <w:r>
              <w:t>2.  Have you experienced chills in the last 24 hours?</w:t>
            </w:r>
          </w:p>
        </w:tc>
        <w:tc>
          <w:tcPr>
            <w:tcW w:w="1440" w:type="dxa"/>
          </w:tcPr>
          <w:p w14:paraId="0A8142EA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Yes</w:t>
            </w:r>
          </w:p>
        </w:tc>
        <w:tc>
          <w:tcPr>
            <w:tcW w:w="1620" w:type="dxa"/>
          </w:tcPr>
          <w:p w14:paraId="1BF0B7E4" w14:textId="77777777" w:rsidR="00352AF6" w:rsidRDefault="000C7632" w:rsidP="00260EFD">
            <w:pPr>
              <w:pStyle w:val="ListParagraph"/>
              <w:numPr>
                <w:ilvl w:val="0"/>
                <w:numId w:val="1"/>
              </w:numPr>
              <w:ind w:right="-829"/>
              <w:jc w:val="both"/>
            </w:pPr>
            <w:r>
              <w:t>No</w:t>
            </w:r>
          </w:p>
        </w:tc>
      </w:tr>
    </w:tbl>
    <w:p w14:paraId="24CB41DB" w14:textId="77777777" w:rsidR="000F276A" w:rsidRDefault="000C7632"/>
    <w:p w14:paraId="24AA4241" w14:textId="77777777" w:rsidR="00B02213" w:rsidRDefault="000C7632" w:rsidP="00B02213">
      <w:pPr>
        <w:jc w:val="both"/>
      </w:pPr>
      <w:r w:rsidRPr="00260EFD">
        <w:rPr>
          <w:b/>
        </w:rPr>
        <w:t xml:space="preserve">If you answered “yes” to any question in Section II </w:t>
      </w:r>
      <w:r w:rsidRPr="00260EFD">
        <w:rPr>
          <w:b/>
          <w:u w:val="single"/>
        </w:rPr>
        <w:t>and</w:t>
      </w:r>
      <w:r w:rsidRPr="00260EFD">
        <w:rPr>
          <w:b/>
        </w:rPr>
        <w:t xml:space="preserve"> Section III, you must be excluded</w:t>
      </w:r>
      <w:r w:rsidRPr="00260EFD">
        <w:rPr>
          <w:b/>
        </w:rPr>
        <w:t xml:space="preserve"> from work and isolate at home for seven days.</w:t>
      </w:r>
      <w:r>
        <w:t xml:space="preserve">  “Isolation” is defined as “separation of sick people with a contagious disease from people who are not sick.”  </w:t>
      </w:r>
    </w:p>
    <w:p w14:paraId="32BC8D55" w14:textId="77777777" w:rsidR="00B02213" w:rsidRDefault="000C7632" w:rsidP="00B02213">
      <w:pPr>
        <w:jc w:val="both"/>
      </w:pPr>
    </w:p>
    <w:p w14:paraId="0686C7EE" w14:textId="77777777" w:rsidR="000F276A" w:rsidRDefault="000C7632" w:rsidP="00B02213">
      <w:pPr>
        <w:jc w:val="both"/>
      </w:pPr>
      <w:r w:rsidRPr="00260EFD">
        <w:rPr>
          <w:b/>
        </w:rPr>
        <w:t xml:space="preserve">If you answered “yes” to any question in Section II </w:t>
      </w:r>
      <w:r w:rsidRPr="00260EFD">
        <w:rPr>
          <w:b/>
          <w:u w:val="single"/>
        </w:rPr>
        <w:t>and</w:t>
      </w:r>
      <w:r w:rsidRPr="00260EFD">
        <w:rPr>
          <w:b/>
        </w:rPr>
        <w:t xml:space="preserve"> Section III, you must </w:t>
      </w:r>
      <w:r w:rsidRPr="00260EFD">
        <w:rPr>
          <w:b/>
        </w:rPr>
        <w:t xml:space="preserve">identify any other persons with whom you have spent 15 minutes or more within six feet or less of that person.  </w:t>
      </w:r>
      <w:r>
        <w:t>For each person listed below, you must notify that person to quarantine themselves for 14 days from the last known contact with you.  “Quarantin</w:t>
      </w:r>
      <w:r>
        <w:t>e” is defined as “separation and restricts the movement of people who were exposed to a contagious disease to see if they become sick.”  Please use additional sheets if necessary.</w:t>
      </w:r>
    </w:p>
    <w:p w14:paraId="7BB0A4F6" w14:textId="77777777" w:rsidR="000F276A" w:rsidRDefault="000C7632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415"/>
        <w:gridCol w:w="3420"/>
        <w:gridCol w:w="3240"/>
      </w:tblGrid>
      <w:tr w:rsidR="00DA39A2" w14:paraId="54809DF8" w14:textId="77777777" w:rsidTr="00260EFD">
        <w:tc>
          <w:tcPr>
            <w:tcW w:w="3415" w:type="dxa"/>
          </w:tcPr>
          <w:p w14:paraId="42B577B7" w14:textId="77777777" w:rsidR="00B02213" w:rsidRDefault="000C7632">
            <w:r>
              <w:t>Name</w:t>
            </w:r>
            <w:r>
              <w:tab/>
            </w:r>
          </w:p>
        </w:tc>
        <w:tc>
          <w:tcPr>
            <w:tcW w:w="3420" w:type="dxa"/>
          </w:tcPr>
          <w:p w14:paraId="46BE752E" w14:textId="77777777" w:rsidR="00B02213" w:rsidRDefault="000C7632">
            <w:r>
              <w:t>Location/Address</w:t>
            </w:r>
          </w:p>
        </w:tc>
        <w:tc>
          <w:tcPr>
            <w:tcW w:w="3240" w:type="dxa"/>
          </w:tcPr>
          <w:p w14:paraId="13A24D6A" w14:textId="77777777" w:rsidR="00B02213" w:rsidRDefault="000C7632">
            <w:r>
              <w:t xml:space="preserve">Telephone Number  </w:t>
            </w:r>
          </w:p>
        </w:tc>
      </w:tr>
      <w:tr w:rsidR="00DA39A2" w14:paraId="01F8B03C" w14:textId="77777777" w:rsidTr="00260EFD">
        <w:tc>
          <w:tcPr>
            <w:tcW w:w="3415" w:type="dxa"/>
          </w:tcPr>
          <w:p w14:paraId="6539115A" w14:textId="77777777" w:rsidR="00B02213" w:rsidRDefault="000C7632">
            <w:r>
              <w:t>1.</w:t>
            </w:r>
          </w:p>
        </w:tc>
        <w:tc>
          <w:tcPr>
            <w:tcW w:w="3420" w:type="dxa"/>
          </w:tcPr>
          <w:p w14:paraId="595B96DD" w14:textId="77777777" w:rsidR="00B02213" w:rsidRDefault="000C7632"/>
        </w:tc>
        <w:tc>
          <w:tcPr>
            <w:tcW w:w="3240" w:type="dxa"/>
          </w:tcPr>
          <w:p w14:paraId="29B78F14" w14:textId="77777777" w:rsidR="00B02213" w:rsidRDefault="000C7632"/>
        </w:tc>
      </w:tr>
      <w:tr w:rsidR="00DA39A2" w14:paraId="512B50C5" w14:textId="77777777" w:rsidTr="00260EFD">
        <w:tc>
          <w:tcPr>
            <w:tcW w:w="3415" w:type="dxa"/>
          </w:tcPr>
          <w:p w14:paraId="3C8DA997" w14:textId="77777777" w:rsidR="00B02213" w:rsidRDefault="000C7632">
            <w:r>
              <w:t>2.</w:t>
            </w:r>
          </w:p>
        </w:tc>
        <w:tc>
          <w:tcPr>
            <w:tcW w:w="3420" w:type="dxa"/>
          </w:tcPr>
          <w:p w14:paraId="21AFDDC0" w14:textId="77777777" w:rsidR="00B02213" w:rsidRDefault="000C7632"/>
        </w:tc>
        <w:tc>
          <w:tcPr>
            <w:tcW w:w="3240" w:type="dxa"/>
          </w:tcPr>
          <w:p w14:paraId="72DADBB3" w14:textId="77777777" w:rsidR="00B02213" w:rsidRDefault="000C7632"/>
        </w:tc>
      </w:tr>
      <w:tr w:rsidR="00DA39A2" w14:paraId="4459D94C" w14:textId="77777777" w:rsidTr="00260EFD">
        <w:tc>
          <w:tcPr>
            <w:tcW w:w="3415" w:type="dxa"/>
          </w:tcPr>
          <w:p w14:paraId="05C68164" w14:textId="77777777" w:rsidR="00B02213" w:rsidRDefault="000C7632">
            <w:r>
              <w:t>3.</w:t>
            </w:r>
          </w:p>
        </w:tc>
        <w:tc>
          <w:tcPr>
            <w:tcW w:w="3420" w:type="dxa"/>
          </w:tcPr>
          <w:p w14:paraId="2B5E9B6B" w14:textId="77777777" w:rsidR="00B02213" w:rsidRDefault="000C7632"/>
        </w:tc>
        <w:tc>
          <w:tcPr>
            <w:tcW w:w="3240" w:type="dxa"/>
          </w:tcPr>
          <w:p w14:paraId="677D134A" w14:textId="77777777" w:rsidR="00B02213" w:rsidRDefault="000C7632"/>
        </w:tc>
      </w:tr>
      <w:tr w:rsidR="00DA39A2" w14:paraId="4A4A868E" w14:textId="77777777" w:rsidTr="00260EFD">
        <w:tc>
          <w:tcPr>
            <w:tcW w:w="3415" w:type="dxa"/>
          </w:tcPr>
          <w:p w14:paraId="45F2032A" w14:textId="77777777" w:rsidR="00B02213" w:rsidRDefault="000C7632">
            <w:r>
              <w:t>4.</w:t>
            </w:r>
          </w:p>
        </w:tc>
        <w:tc>
          <w:tcPr>
            <w:tcW w:w="3420" w:type="dxa"/>
          </w:tcPr>
          <w:p w14:paraId="707031D4" w14:textId="77777777" w:rsidR="00B02213" w:rsidRDefault="000C7632"/>
        </w:tc>
        <w:tc>
          <w:tcPr>
            <w:tcW w:w="3240" w:type="dxa"/>
          </w:tcPr>
          <w:p w14:paraId="1B348E79" w14:textId="77777777" w:rsidR="00B02213" w:rsidRDefault="000C7632"/>
        </w:tc>
      </w:tr>
      <w:tr w:rsidR="00DA39A2" w14:paraId="252038E6" w14:textId="77777777" w:rsidTr="00260EFD">
        <w:tc>
          <w:tcPr>
            <w:tcW w:w="3415" w:type="dxa"/>
          </w:tcPr>
          <w:p w14:paraId="2818E42F" w14:textId="77777777" w:rsidR="00B02213" w:rsidRDefault="000C7632">
            <w:r>
              <w:t>5.</w:t>
            </w:r>
          </w:p>
        </w:tc>
        <w:tc>
          <w:tcPr>
            <w:tcW w:w="3420" w:type="dxa"/>
          </w:tcPr>
          <w:p w14:paraId="5DF69672" w14:textId="77777777" w:rsidR="00B02213" w:rsidRDefault="000C7632"/>
        </w:tc>
        <w:tc>
          <w:tcPr>
            <w:tcW w:w="3240" w:type="dxa"/>
          </w:tcPr>
          <w:p w14:paraId="57F6762B" w14:textId="77777777" w:rsidR="00B02213" w:rsidRDefault="000C7632"/>
        </w:tc>
      </w:tr>
    </w:tbl>
    <w:p w14:paraId="60338AE5" w14:textId="77777777" w:rsidR="00B02213" w:rsidRDefault="000C7632"/>
    <w:p w14:paraId="34646E00" w14:textId="77777777" w:rsidR="00260EFD" w:rsidRDefault="000C7632"/>
    <w:p w14:paraId="0BDCC4AE" w14:textId="77777777" w:rsidR="00260EFD" w:rsidRDefault="000C7632">
      <w:r>
        <w:t xml:space="preserve">Employee Signature:___________________________   </w:t>
      </w:r>
    </w:p>
    <w:p w14:paraId="2F71F00C" w14:textId="77777777" w:rsidR="00260EFD" w:rsidRDefault="000C7632"/>
    <w:p w14:paraId="4112D5F9" w14:textId="77777777" w:rsidR="00260EFD" w:rsidRDefault="000C7632"/>
    <w:p w14:paraId="0AA79497" w14:textId="77777777" w:rsidR="00B02213" w:rsidRDefault="000C7632">
      <w:r>
        <w:t>Screener Signature: ____</w:t>
      </w:r>
      <w:r>
        <w:t>____</w:t>
      </w:r>
      <w:r>
        <w:t>___________________</w:t>
      </w:r>
    </w:p>
    <w:sectPr w:rsidR="00B02213" w:rsidSect="00260EFD"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6FA"/>
    <w:multiLevelType w:val="hybridMultilevel"/>
    <w:tmpl w:val="9A202EE6"/>
    <w:lvl w:ilvl="0" w:tplc="C72437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3202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26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61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62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2A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C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A5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A2"/>
    <w:rsid w:val="000C7632"/>
    <w:rsid w:val="00D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751FD"/>
  <w15:docId w15:val="{F99F27C7-9E0D-C44C-A4C3-0FF6D19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0A31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20A31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520A31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520A31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520A31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52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A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A3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0A31"/>
  </w:style>
  <w:style w:type="table" w:styleId="TableGrid">
    <w:name w:val="Table Grid"/>
    <w:basedOn w:val="TableNormal"/>
    <w:uiPriority w:val="39"/>
    <w:rsid w:val="000F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F6"/>
    <w:pPr>
      <w:ind w:left="720"/>
      <w:contextualSpacing/>
    </w:pPr>
  </w:style>
  <w:style w:type="character" w:customStyle="1" w:styleId="zzmpTrailerItem">
    <w:name w:val="zzmpTrailerItem"/>
    <w:basedOn w:val="DefaultParagraphFont"/>
    <w:rsid w:val="00260EF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4</cp:lastModifiedBy>
  <cp:revision>2</cp:revision>
  <dcterms:created xsi:type="dcterms:W3CDTF">2020-03-31T21:40:00Z</dcterms:created>
  <dcterms:modified xsi:type="dcterms:W3CDTF">2020-03-31T21:40:00Z</dcterms:modified>
</cp:coreProperties>
</file>